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001" w:rsidRDefault="00010001" w:rsidP="00010001">
      <w:pPr>
        <w:rPr>
          <w:b/>
          <w:bCs/>
          <w:sz w:val="28"/>
          <w:szCs w:val="28"/>
        </w:rPr>
      </w:pPr>
      <w:r w:rsidRPr="00010001">
        <w:rPr>
          <w:b/>
          <w:bCs/>
          <w:sz w:val="28"/>
          <w:szCs w:val="28"/>
        </w:rPr>
        <w:t xml:space="preserve">                                         UC Berkeley</w:t>
      </w:r>
      <w:r>
        <w:rPr>
          <w:b/>
          <w:bCs/>
          <w:sz w:val="28"/>
          <w:szCs w:val="28"/>
        </w:rPr>
        <w:t xml:space="preserve"> “Simple”</w:t>
      </w:r>
      <w:r w:rsidRPr="00010001">
        <w:rPr>
          <w:b/>
          <w:bCs/>
          <w:sz w:val="28"/>
          <w:szCs w:val="28"/>
        </w:rPr>
        <w:t xml:space="preserve"> Statement of Work</w:t>
      </w:r>
    </w:p>
    <w:p w:rsidR="00010001" w:rsidRDefault="00010001" w:rsidP="00010001">
      <w:pPr>
        <w:rPr>
          <w:rFonts w:ascii="Calibri" w:eastAsia="Times New Roman" w:hAnsi="Calibri" w:cs="Calibri"/>
          <w:color w:val="000000"/>
        </w:rPr>
      </w:pPr>
      <w:r w:rsidRPr="00010001">
        <w:rPr>
          <w:rFonts w:ascii="Calibri" w:eastAsia="Times New Roman" w:hAnsi="Calibri" w:cs="Calibri"/>
          <w:color w:val="000000"/>
        </w:rPr>
        <w:t xml:space="preserve">A Statement of Work (SOW), typically used for </w:t>
      </w:r>
      <w:hyperlink r:id="rId7" w:history="1">
        <w:r w:rsidRPr="00010001">
          <w:rPr>
            <w:rFonts w:ascii="Calibri" w:eastAsia="Calibri" w:hAnsi="Calibri" w:cs="Calibri"/>
            <w:color w:val="0000FF"/>
            <w:u w:val="single"/>
          </w:rPr>
          <w:t>purchasing services</w:t>
        </w:r>
      </w:hyperlink>
      <w:r w:rsidRPr="00010001">
        <w:rPr>
          <w:rFonts w:ascii="Calibri" w:eastAsia="Times New Roman" w:hAnsi="Calibri" w:cs="Calibri"/>
          <w:color w:val="000000"/>
        </w:rPr>
        <w:t>, clarifies the department’s needs and expectations, avoiding ambiguity and future disputes.</w:t>
      </w:r>
    </w:p>
    <w:p w:rsidR="00010001" w:rsidRPr="00C631E8" w:rsidRDefault="00010001" w:rsidP="00010001">
      <w:pPr>
        <w:rPr>
          <w:bCs/>
          <w:i/>
          <w:sz w:val="20"/>
          <w:szCs w:val="20"/>
        </w:rPr>
      </w:pPr>
      <w:r w:rsidRPr="00C631E8">
        <w:rPr>
          <w:bCs/>
          <w:i/>
          <w:sz w:val="20"/>
          <w:szCs w:val="20"/>
        </w:rPr>
        <w:t>Note: SOWs must avoid binding contractual clauses/language (including, but not limited to: payment terms, intellectual property (IP), insurance, indemnification, termination, marketing rights, limitations on liability, dispute resolution, solicitation of employees, warranties, force majeure, etc.)</w:t>
      </w:r>
    </w:p>
    <w:tbl>
      <w:tblPr>
        <w:tblW w:w="10890" w:type="dxa"/>
        <w:tblInd w:w="-7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500"/>
        <w:gridCol w:w="5390"/>
      </w:tblGrid>
      <w:tr w:rsidR="00010001" w:rsidRPr="00010001" w:rsidTr="00284DEA">
        <w:trPr>
          <w:trHeight w:val="3302"/>
        </w:trPr>
        <w:tc>
          <w:tcPr>
            <w:tcW w:w="5500" w:type="dxa"/>
          </w:tcPr>
          <w:p w:rsidR="00010001" w:rsidRPr="00010001" w:rsidRDefault="00010001" w:rsidP="00010001">
            <w:pPr>
              <w:rPr>
                <w:rFonts w:cstheme="minorHAnsi"/>
              </w:rPr>
            </w:pPr>
            <w:r w:rsidRPr="00010001">
              <w:rPr>
                <w:rFonts w:cstheme="minorHAnsi"/>
                <w:b/>
              </w:rPr>
              <w:t>Project Scope/Deliverables</w:t>
            </w:r>
            <w:r w:rsidRPr="00010001">
              <w:rPr>
                <w:rFonts w:cstheme="minorHAnsi"/>
              </w:rPr>
              <w:t>: Describe the work being provided, including any work plan. Define required deliverables, if any, and their due dates.</w:t>
            </w:r>
          </w:p>
          <w:p w:rsidR="00010001" w:rsidRPr="00010001" w:rsidRDefault="00010001" w:rsidP="00010001">
            <w:pPr>
              <w:rPr>
                <w:rFonts w:cstheme="minorHAnsi"/>
              </w:rPr>
            </w:pPr>
            <w:r w:rsidRPr="00010001">
              <w:rPr>
                <w:rFonts w:cstheme="minorHAnsi"/>
              </w:rPr>
              <w:t xml:space="preserve">Set an unambiguous schedule, milestones, performance standards, reporting requirements, acceptance criteria, and due dates. </w:t>
            </w:r>
          </w:p>
          <w:p w:rsidR="00010001" w:rsidRPr="00010001" w:rsidRDefault="00010001" w:rsidP="00010001">
            <w:pPr>
              <w:rPr>
                <w:rFonts w:cstheme="minorHAnsi"/>
              </w:rPr>
            </w:pPr>
            <w:r w:rsidRPr="00010001">
              <w:rPr>
                <w:rFonts w:cstheme="minorHAnsi"/>
              </w:rPr>
              <w:t>Identify any project issues you have encountered or anticipate that may impact the work, such as intellectual property issues, insurance, deliverables, or any special considerations that should be identified.</w:t>
            </w:r>
          </w:p>
        </w:tc>
        <w:tc>
          <w:tcPr>
            <w:tcW w:w="5390" w:type="dxa"/>
          </w:tcPr>
          <w:p w:rsidR="00010001" w:rsidRPr="00010001" w:rsidRDefault="00010001" w:rsidP="00010001">
            <w:pPr>
              <w:rPr>
                <w:rFonts w:cstheme="minorHAnsi"/>
              </w:rPr>
            </w:pPr>
          </w:p>
        </w:tc>
      </w:tr>
      <w:tr w:rsidR="00010001" w:rsidRPr="00010001" w:rsidTr="00284DEA">
        <w:trPr>
          <w:trHeight w:val="806"/>
        </w:trPr>
        <w:tc>
          <w:tcPr>
            <w:tcW w:w="5500" w:type="dxa"/>
          </w:tcPr>
          <w:p w:rsidR="00010001" w:rsidRPr="00010001" w:rsidRDefault="00010001" w:rsidP="00010001">
            <w:pPr>
              <w:rPr>
                <w:rFonts w:cstheme="minorHAnsi"/>
              </w:rPr>
            </w:pPr>
            <w:r w:rsidRPr="00010001">
              <w:rPr>
                <w:rFonts w:cstheme="minorHAnsi"/>
                <w:b/>
              </w:rPr>
              <w:t>Period of Performance</w:t>
            </w:r>
            <w:r w:rsidRPr="00010001">
              <w:rPr>
                <w:rFonts w:cstheme="minorHAnsi"/>
              </w:rPr>
              <w:t xml:space="preserve">: List the start </w:t>
            </w:r>
            <w:r w:rsidRPr="00010001">
              <w:rPr>
                <w:rFonts w:cstheme="minorHAnsi"/>
                <w:sz w:val="18"/>
                <w:szCs w:val="18"/>
              </w:rPr>
              <w:t>(provide enough time for submission, review and approval)</w:t>
            </w:r>
            <w:r w:rsidRPr="00010001">
              <w:rPr>
                <w:rFonts w:cstheme="minorHAnsi"/>
              </w:rPr>
              <w:t xml:space="preserve"> and end date for the entire project </w:t>
            </w:r>
          </w:p>
        </w:tc>
        <w:tc>
          <w:tcPr>
            <w:tcW w:w="5390" w:type="dxa"/>
          </w:tcPr>
          <w:p w:rsidR="00010001" w:rsidRPr="00010001" w:rsidRDefault="00010001" w:rsidP="00010001">
            <w:pPr>
              <w:rPr>
                <w:rFonts w:cstheme="minorHAnsi"/>
              </w:rPr>
            </w:pPr>
            <w:r w:rsidRPr="00010001">
              <w:rPr>
                <w:rFonts w:cstheme="minorHAnsi"/>
              </w:rPr>
              <w:t xml:space="preserve">Start Date: </w:t>
            </w:r>
          </w:p>
          <w:p w:rsidR="00010001" w:rsidRPr="00010001" w:rsidRDefault="00010001" w:rsidP="00010001">
            <w:pPr>
              <w:rPr>
                <w:rFonts w:cstheme="minorHAnsi"/>
              </w:rPr>
            </w:pPr>
            <w:r w:rsidRPr="00010001">
              <w:rPr>
                <w:rFonts w:cstheme="minorHAnsi"/>
              </w:rPr>
              <w:t>End Date:</w:t>
            </w:r>
          </w:p>
        </w:tc>
      </w:tr>
      <w:tr w:rsidR="00010001" w:rsidRPr="00010001" w:rsidTr="00284DEA">
        <w:trPr>
          <w:trHeight w:val="1343"/>
        </w:trPr>
        <w:tc>
          <w:tcPr>
            <w:tcW w:w="5500" w:type="dxa"/>
          </w:tcPr>
          <w:p w:rsidR="00010001" w:rsidRPr="00010001" w:rsidRDefault="00010001" w:rsidP="00010001">
            <w:pPr>
              <w:rPr>
                <w:rFonts w:cstheme="minorHAnsi"/>
              </w:rPr>
            </w:pPr>
            <w:r w:rsidRPr="00010001">
              <w:rPr>
                <w:rFonts w:cstheme="minorHAnsi"/>
                <w:b/>
              </w:rPr>
              <w:t>UCB Project Manager</w:t>
            </w:r>
            <w:r w:rsidRPr="00010001">
              <w:rPr>
                <w:rFonts w:cstheme="minorHAnsi"/>
              </w:rPr>
              <w:t>: Indicate the name, e-mail and title of the designated UCB employee who has authority over the work and who can serve as a technical contact for the Supplier during the project, if needed.</w:t>
            </w:r>
          </w:p>
        </w:tc>
        <w:tc>
          <w:tcPr>
            <w:tcW w:w="5390" w:type="dxa"/>
          </w:tcPr>
          <w:p w:rsidR="00010001" w:rsidRPr="00010001" w:rsidRDefault="00010001" w:rsidP="00010001">
            <w:pPr>
              <w:rPr>
                <w:rFonts w:cstheme="minorHAnsi"/>
              </w:rPr>
            </w:pPr>
            <w:r w:rsidRPr="00010001">
              <w:rPr>
                <w:rFonts w:cstheme="minorHAnsi"/>
              </w:rPr>
              <w:t>Name:</w:t>
            </w:r>
          </w:p>
          <w:p w:rsidR="00010001" w:rsidRPr="00010001" w:rsidRDefault="00010001" w:rsidP="00010001">
            <w:pPr>
              <w:rPr>
                <w:rFonts w:cstheme="minorHAnsi"/>
              </w:rPr>
            </w:pPr>
            <w:r w:rsidRPr="00010001">
              <w:rPr>
                <w:rFonts w:cstheme="minorHAnsi"/>
              </w:rPr>
              <w:t>Email:</w:t>
            </w:r>
          </w:p>
          <w:p w:rsidR="00010001" w:rsidRPr="00010001" w:rsidRDefault="00010001" w:rsidP="00010001">
            <w:pPr>
              <w:rPr>
                <w:rFonts w:cstheme="minorHAnsi"/>
              </w:rPr>
            </w:pPr>
            <w:r w:rsidRPr="00010001">
              <w:rPr>
                <w:rFonts w:cstheme="minorHAnsi"/>
              </w:rPr>
              <w:t>Phone #:</w:t>
            </w:r>
          </w:p>
        </w:tc>
      </w:tr>
      <w:tr w:rsidR="00010001" w:rsidRPr="00010001" w:rsidTr="00010001">
        <w:trPr>
          <w:trHeight w:val="1052"/>
        </w:trPr>
        <w:tc>
          <w:tcPr>
            <w:tcW w:w="5500" w:type="dxa"/>
          </w:tcPr>
          <w:p w:rsidR="00010001" w:rsidRPr="00010001" w:rsidRDefault="00010001" w:rsidP="00010001">
            <w:pPr>
              <w:rPr>
                <w:rFonts w:cstheme="minorHAnsi"/>
              </w:rPr>
            </w:pPr>
            <w:r w:rsidRPr="00010001">
              <w:rPr>
                <w:rFonts w:cstheme="minorHAnsi"/>
                <w:b/>
              </w:rPr>
              <w:t>Supplier Contact</w:t>
            </w:r>
            <w:r w:rsidRPr="00010001">
              <w:rPr>
                <w:rFonts w:cstheme="minorHAnsi"/>
              </w:rPr>
              <w:t>: Indicate the name, e-mail and phone number of the supplier employee who will service as the technical contact during the course of the agreement with UCB.</w:t>
            </w:r>
          </w:p>
        </w:tc>
        <w:tc>
          <w:tcPr>
            <w:tcW w:w="5390" w:type="dxa"/>
          </w:tcPr>
          <w:p w:rsidR="00010001" w:rsidRPr="00010001" w:rsidRDefault="00010001" w:rsidP="00010001">
            <w:pPr>
              <w:rPr>
                <w:rFonts w:cstheme="minorHAnsi"/>
              </w:rPr>
            </w:pPr>
            <w:r w:rsidRPr="00010001">
              <w:rPr>
                <w:rFonts w:cstheme="minorHAnsi"/>
              </w:rPr>
              <w:t>Name:</w:t>
            </w:r>
          </w:p>
          <w:p w:rsidR="00010001" w:rsidRPr="00010001" w:rsidRDefault="00010001" w:rsidP="00010001">
            <w:pPr>
              <w:rPr>
                <w:rFonts w:cstheme="minorHAnsi"/>
              </w:rPr>
            </w:pPr>
            <w:r w:rsidRPr="00010001">
              <w:rPr>
                <w:rFonts w:cstheme="minorHAnsi"/>
              </w:rPr>
              <w:t xml:space="preserve">Email: </w:t>
            </w:r>
          </w:p>
          <w:p w:rsidR="00010001" w:rsidRPr="00010001" w:rsidRDefault="00010001" w:rsidP="00010001">
            <w:pPr>
              <w:rPr>
                <w:rFonts w:cstheme="minorHAnsi"/>
              </w:rPr>
            </w:pPr>
            <w:r w:rsidRPr="00010001">
              <w:rPr>
                <w:rFonts w:cstheme="minorHAnsi"/>
              </w:rPr>
              <w:t>Phone #:</w:t>
            </w:r>
          </w:p>
        </w:tc>
      </w:tr>
      <w:tr w:rsidR="00010001" w:rsidRPr="00010001" w:rsidTr="00010001">
        <w:trPr>
          <w:trHeight w:val="1007"/>
        </w:trPr>
        <w:tc>
          <w:tcPr>
            <w:tcW w:w="5500" w:type="dxa"/>
          </w:tcPr>
          <w:p w:rsidR="00010001" w:rsidRPr="00010001" w:rsidRDefault="00010001" w:rsidP="00010001">
            <w:pPr>
              <w:rPr>
                <w:rFonts w:cstheme="minorHAnsi"/>
              </w:rPr>
            </w:pPr>
            <w:r w:rsidRPr="00010001">
              <w:rPr>
                <w:rFonts w:cstheme="minorHAnsi"/>
                <w:b/>
              </w:rPr>
              <w:t>Physical Location</w:t>
            </w:r>
            <w:r w:rsidRPr="00010001">
              <w:rPr>
                <w:rFonts w:cstheme="minorHAnsi"/>
              </w:rPr>
              <w:t xml:space="preserve">: Describe or provide an address where the work will be performed </w:t>
            </w:r>
            <w:r w:rsidRPr="00010001">
              <w:rPr>
                <w:rFonts w:cstheme="minorHAnsi"/>
                <w:sz w:val="18"/>
                <w:szCs w:val="18"/>
              </w:rPr>
              <w:t>(UCB Campus, other UC Campus, CA, US-Out of State or International)</w:t>
            </w:r>
          </w:p>
        </w:tc>
        <w:tc>
          <w:tcPr>
            <w:tcW w:w="5390" w:type="dxa"/>
          </w:tcPr>
          <w:p w:rsidR="00010001" w:rsidRPr="00010001" w:rsidRDefault="00010001" w:rsidP="00010001">
            <w:pPr>
              <w:rPr>
                <w:rFonts w:cstheme="minorHAnsi"/>
              </w:rPr>
            </w:pPr>
          </w:p>
        </w:tc>
      </w:tr>
      <w:tr w:rsidR="00010001" w:rsidRPr="00010001" w:rsidTr="00010001">
        <w:trPr>
          <w:trHeight w:val="1007"/>
        </w:trPr>
        <w:tc>
          <w:tcPr>
            <w:tcW w:w="5500" w:type="dxa"/>
          </w:tcPr>
          <w:p w:rsidR="00010001" w:rsidRPr="00010001" w:rsidRDefault="00010001" w:rsidP="00010001">
            <w:pPr>
              <w:rPr>
                <w:rFonts w:cstheme="minorHAnsi"/>
              </w:rPr>
            </w:pPr>
            <w:r w:rsidRPr="00010001">
              <w:rPr>
                <w:rFonts w:cstheme="minorHAnsi"/>
                <w:b/>
              </w:rPr>
              <w:t>Supplies and Equipment</w:t>
            </w:r>
            <w:r w:rsidRPr="00010001">
              <w:rPr>
                <w:rFonts w:cstheme="minorHAnsi"/>
              </w:rPr>
              <w:t>: If supplies and equipment will be used, list them, including delineating those furnished by UCB and to be furnished by the Supplier or other sources.</w:t>
            </w:r>
          </w:p>
        </w:tc>
        <w:tc>
          <w:tcPr>
            <w:tcW w:w="5390" w:type="dxa"/>
          </w:tcPr>
          <w:p w:rsidR="00010001" w:rsidRPr="00010001" w:rsidRDefault="00010001" w:rsidP="00010001">
            <w:pPr>
              <w:rPr>
                <w:rFonts w:cstheme="minorHAnsi"/>
              </w:rPr>
            </w:pPr>
          </w:p>
        </w:tc>
      </w:tr>
      <w:tr w:rsidR="00010001" w:rsidRPr="00010001" w:rsidTr="00C631E8">
        <w:trPr>
          <w:trHeight w:val="1871"/>
        </w:trPr>
        <w:tc>
          <w:tcPr>
            <w:tcW w:w="5500" w:type="dxa"/>
          </w:tcPr>
          <w:p w:rsidR="00010001" w:rsidRPr="00010001" w:rsidRDefault="00010001" w:rsidP="00010001">
            <w:pPr>
              <w:rPr>
                <w:rFonts w:cstheme="minorHAnsi"/>
                <w:b/>
              </w:rPr>
            </w:pPr>
            <w:r w:rsidRPr="00010001">
              <w:rPr>
                <w:rFonts w:cstheme="minorHAnsi"/>
                <w:b/>
              </w:rPr>
              <w:t>Payment Rate</w:t>
            </w:r>
            <w:r w:rsidRPr="00010001">
              <w:rPr>
                <w:rFonts w:cstheme="minorHAnsi"/>
              </w:rPr>
              <w:t>: State the dollar amount computed by job, milestone, month, day or hour. Any upfront payments should be avoided. It is also recommended that payments be tied to completion of milestones and/or delivery of deliverables when possible.</w:t>
            </w:r>
          </w:p>
        </w:tc>
        <w:tc>
          <w:tcPr>
            <w:tcW w:w="5390" w:type="dxa"/>
          </w:tcPr>
          <w:p w:rsidR="00010001" w:rsidRPr="00010001" w:rsidRDefault="00010001" w:rsidP="00010001">
            <w:pPr>
              <w:rPr>
                <w:rFonts w:cstheme="minorHAnsi"/>
              </w:rPr>
            </w:pPr>
          </w:p>
        </w:tc>
      </w:tr>
    </w:tbl>
    <w:p w:rsidR="00010001" w:rsidRPr="00010001" w:rsidRDefault="00010001" w:rsidP="00010001">
      <w:pPr>
        <w:rPr>
          <w:rFonts w:cstheme="minorHAnsi"/>
        </w:rPr>
        <w:sectPr w:rsidR="00010001" w:rsidRPr="00010001" w:rsidSect="00010001">
          <w:headerReference w:type="default" r:id="rId8"/>
          <w:pgSz w:w="12240" w:h="15840"/>
          <w:pgMar w:top="864" w:right="1440" w:bottom="1440" w:left="1440" w:header="432" w:footer="720" w:gutter="0"/>
          <w:cols w:space="720"/>
          <w:docGrid w:linePitch="299"/>
        </w:sectPr>
      </w:pPr>
    </w:p>
    <w:tbl>
      <w:tblPr>
        <w:tblW w:w="10890" w:type="dxa"/>
        <w:tblInd w:w="-6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410"/>
        <w:gridCol w:w="5480"/>
      </w:tblGrid>
      <w:tr w:rsidR="00010001" w:rsidRPr="00010001" w:rsidTr="00284DEA">
        <w:trPr>
          <w:trHeight w:val="1604"/>
        </w:trPr>
        <w:tc>
          <w:tcPr>
            <w:tcW w:w="5410" w:type="dxa"/>
          </w:tcPr>
          <w:p w:rsidR="00010001" w:rsidRPr="00010001" w:rsidRDefault="00010001" w:rsidP="00010001">
            <w:pPr>
              <w:rPr>
                <w:rFonts w:cstheme="minorHAnsi"/>
              </w:rPr>
            </w:pPr>
            <w:r w:rsidRPr="00010001">
              <w:rPr>
                <w:rFonts w:cstheme="minorHAnsi"/>
                <w:b/>
              </w:rPr>
              <w:lastRenderedPageBreak/>
              <w:t xml:space="preserve">Total Not </w:t>
            </w:r>
            <w:bookmarkStart w:id="0" w:name="_GoBack"/>
            <w:bookmarkEnd w:id="0"/>
            <w:r w:rsidR="00713890" w:rsidRPr="00010001">
              <w:rPr>
                <w:rFonts w:cstheme="minorHAnsi"/>
                <w:b/>
              </w:rPr>
              <w:t>to</w:t>
            </w:r>
            <w:r w:rsidRPr="00010001">
              <w:rPr>
                <w:rFonts w:cstheme="minorHAnsi"/>
                <w:b/>
              </w:rPr>
              <w:t xml:space="preserve"> Exceed</w:t>
            </w:r>
            <w:r w:rsidRPr="00010001">
              <w:rPr>
                <w:rFonts w:cstheme="minorHAnsi"/>
              </w:rPr>
              <w:t>: State the total dollar amount that the purchase order cannot exceed. Provide an accurate estimate to avoid change orders that may slow down payments to the supplier if the purchase order becomes over invoiced.</w:t>
            </w:r>
          </w:p>
        </w:tc>
        <w:tc>
          <w:tcPr>
            <w:tcW w:w="5480" w:type="dxa"/>
          </w:tcPr>
          <w:p w:rsidR="00010001" w:rsidRPr="00010001" w:rsidRDefault="00010001" w:rsidP="00010001">
            <w:pPr>
              <w:rPr>
                <w:rFonts w:cstheme="minorHAnsi"/>
              </w:rPr>
            </w:pPr>
          </w:p>
        </w:tc>
      </w:tr>
      <w:tr w:rsidR="00010001" w:rsidRPr="00010001" w:rsidTr="00284DEA">
        <w:trPr>
          <w:trHeight w:val="1867"/>
        </w:trPr>
        <w:tc>
          <w:tcPr>
            <w:tcW w:w="5410" w:type="dxa"/>
          </w:tcPr>
          <w:p w:rsidR="00010001" w:rsidRPr="00010001" w:rsidRDefault="00010001" w:rsidP="00010001">
            <w:pPr>
              <w:rPr>
                <w:rFonts w:cstheme="minorHAnsi"/>
              </w:rPr>
            </w:pPr>
            <w:r w:rsidRPr="00010001">
              <w:rPr>
                <w:rFonts w:cstheme="minorHAnsi"/>
                <w:b/>
              </w:rPr>
              <w:t>Payment Schedule</w:t>
            </w:r>
            <w:r w:rsidRPr="00010001">
              <w:rPr>
                <w:rFonts w:cstheme="minorHAnsi"/>
              </w:rPr>
              <w:t>: This should be mutually agreed-upon. As stated above, any upfront payments should be avoided and it is recommended that payments be tied to completion of milestones and/or delivery of deliverables when possible.</w:t>
            </w:r>
          </w:p>
        </w:tc>
        <w:tc>
          <w:tcPr>
            <w:tcW w:w="5480" w:type="dxa"/>
          </w:tcPr>
          <w:p w:rsidR="00010001" w:rsidRPr="00010001" w:rsidRDefault="00010001" w:rsidP="00010001">
            <w:pPr>
              <w:rPr>
                <w:rFonts w:cstheme="minorHAnsi"/>
              </w:rPr>
            </w:pPr>
          </w:p>
        </w:tc>
      </w:tr>
    </w:tbl>
    <w:p w:rsidR="00010001" w:rsidRPr="00010001" w:rsidRDefault="00010001" w:rsidP="00010001">
      <w:pPr>
        <w:rPr>
          <w:rFonts w:cstheme="minorHAnsi"/>
          <w:b/>
        </w:rPr>
      </w:pPr>
    </w:p>
    <w:tbl>
      <w:tblPr>
        <w:tblStyle w:val="TableGrid"/>
        <w:tblW w:w="10800" w:type="dxa"/>
        <w:tblInd w:w="-545" w:type="dxa"/>
        <w:tblLook w:val="04A0" w:firstRow="1" w:lastRow="0" w:firstColumn="1" w:lastColumn="0" w:noHBand="0" w:noVBand="1"/>
      </w:tblPr>
      <w:tblGrid>
        <w:gridCol w:w="4500"/>
        <w:gridCol w:w="3330"/>
        <w:gridCol w:w="2970"/>
      </w:tblGrid>
      <w:tr w:rsidR="00980386" w:rsidTr="00980386">
        <w:tc>
          <w:tcPr>
            <w:tcW w:w="4500" w:type="dxa"/>
            <w:shd w:val="clear" w:color="auto" w:fill="E7E6E6" w:themeFill="background2"/>
          </w:tcPr>
          <w:p w:rsidR="00980386" w:rsidRPr="00980386" w:rsidRDefault="00980386" w:rsidP="00010001">
            <w:pPr>
              <w:rPr>
                <w:rFonts w:cstheme="minorHAnsi"/>
                <w:b/>
              </w:rPr>
            </w:pPr>
            <w:r w:rsidRPr="00980386">
              <w:rPr>
                <w:rFonts w:cstheme="minorHAnsi"/>
                <w:b/>
              </w:rPr>
              <w:t>Milestone</w:t>
            </w:r>
          </w:p>
        </w:tc>
        <w:tc>
          <w:tcPr>
            <w:tcW w:w="3330" w:type="dxa"/>
            <w:shd w:val="clear" w:color="auto" w:fill="E7E6E6" w:themeFill="background2"/>
          </w:tcPr>
          <w:p w:rsidR="00980386" w:rsidRPr="00980386" w:rsidRDefault="00980386" w:rsidP="00010001">
            <w:pPr>
              <w:rPr>
                <w:rFonts w:cstheme="minorHAnsi"/>
                <w:b/>
              </w:rPr>
            </w:pPr>
            <w:r w:rsidRPr="00980386">
              <w:rPr>
                <w:rFonts w:cs="Arial"/>
                <w:b/>
                <w:bCs/>
              </w:rPr>
              <w:t>Expected completion date</w:t>
            </w:r>
          </w:p>
        </w:tc>
        <w:tc>
          <w:tcPr>
            <w:tcW w:w="2970" w:type="dxa"/>
            <w:shd w:val="clear" w:color="auto" w:fill="E7E6E6" w:themeFill="background2"/>
          </w:tcPr>
          <w:p w:rsidR="00980386" w:rsidRPr="00980386" w:rsidRDefault="00980386" w:rsidP="00010001">
            <w:pPr>
              <w:rPr>
                <w:rFonts w:cstheme="minorHAnsi"/>
                <w:b/>
              </w:rPr>
            </w:pPr>
            <w:r w:rsidRPr="00980386">
              <w:rPr>
                <w:rFonts w:cstheme="minorHAnsi"/>
                <w:b/>
              </w:rPr>
              <w:t>Fees</w:t>
            </w:r>
          </w:p>
        </w:tc>
      </w:tr>
      <w:tr w:rsidR="00980386" w:rsidTr="00980386">
        <w:tc>
          <w:tcPr>
            <w:tcW w:w="4500" w:type="dxa"/>
          </w:tcPr>
          <w:p w:rsidR="00980386" w:rsidRDefault="00980386" w:rsidP="00010001">
            <w:pPr>
              <w:rPr>
                <w:rFonts w:cstheme="minorHAnsi"/>
                <w:b/>
              </w:rPr>
            </w:pPr>
          </w:p>
        </w:tc>
        <w:tc>
          <w:tcPr>
            <w:tcW w:w="3330" w:type="dxa"/>
          </w:tcPr>
          <w:p w:rsidR="00980386" w:rsidRDefault="00980386" w:rsidP="00010001">
            <w:pPr>
              <w:rPr>
                <w:rFonts w:cstheme="minorHAnsi"/>
                <w:b/>
              </w:rPr>
            </w:pPr>
          </w:p>
        </w:tc>
        <w:tc>
          <w:tcPr>
            <w:tcW w:w="2970" w:type="dxa"/>
          </w:tcPr>
          <w:p w:rsidR="00980386" w:rsidRDefault="00980386" w:rsidP="00010001">
            <w:pPr>
              <w:rPr>
                <w:rFonts w:cstheme="minorHAnsi"/>
                <w:b/>
              </w:rPr>
            </w:pPr>
          </w:p>
        </w:tc>
      </w:tr>
      <w:tr w:rsidR="00980386" w:rsidTr="00980386">
        <w:tc>
          <w:tcPr>
            <w:tcW w:w="4500" w:type="dxa"/>
          </w:tcPr>
          <w:p w:rsidR="00980386" w:rsidRDefault="00980386" w:rsidP="00010001">
            <w:pPr>
              <w:rPr>
                <w:rFonts w:cstheme="minorHAnsi"/>
                <w:b/>
              </w:rPr>
            </w:pPr>
          </w:p>
        </w:tc>
        <w:tc>
          <w:tcPr>
            <w:tcW w:w="3330" w:type="dxa"/>
          </w:tcPr>
          <w:p w:rsidR="00980386" w:rsidRDefault="00980386" w:rsidP="00010001">
            <w:pPr>
              <w:rPr>
                <w:rFonts w:cstheme="minorHAnsi"/>
                <w:b/>
              </w:rPr>
            </w:pPr>
          </w:p>
        </w:tc>
        <w:tc>
          <w:tcPr>
            <w:tcW w:w="2970" w:type="dxa"/>
          </w:tcPr>
          <w:p w:rsidR="00980386" w:rsidRDefault="00980386" w:rsidP="00010001">
            <w:pPr>
              <w:rPr>
                <w:rFonts w:cstheme="minorHAnsi"/>
                <w:b/>
              </w:rPr>
            </w:pPr>
          </w:p>
        </w:tc>
      </w:tr>
      <w:tr w:rsidR="00980386" w:rsidTr="00980386">
        <w:tc>
          <w:tcPr>
            <w:tcW w:w="4500" w:type="dxa"/>
          </w:tcPr>
          <w:p w:rsidR="00980386" w:rsidRDefault="00980386" w:rsidP="00010001">
            <w:pPr>
              <w:rPr>
                <w:rFonts w:cstheme="minorHAnsi"/>
                <w:b/>
              </w:rPr>
            </w:pPr>
          </w:p>
        </w:tc>
        <w:tc>
          <w:tcPr>
            <w:tcW w:w="3330" w:type="dxa"/>
          </w:tcPr>
          <w:p w:rsidR="00980386" w:rsidRDefault="00980386" w:rsidP="00010001">
            <w:pPr>
              <w:rPr>
                <w:rFonts w:cstheme="minorHAnsi"/>
                <w:b/>
              </w:rPr>
            </w:pPr>
          </w:p>
        </w:tc>
        <w:tc>
          <w:tcPr>
            <w:tcW w:w="2970" w:type="dxa"/>
          </w:tcPr>
          <w:p w:rsidR="00980386" w:rsidRDefault="00980386" w:rsidP="00010001">
            <w:pPr>
              <w:rPr>
                <w:rFonts w:cstheme="minorHAnsi"/>
                <w:b/>
              </w:rPr>
            </w:pPr>
          </w:p>
        </w:tc>
      </w:tr>
      <w:tr w:rsidR="00163EE6" w:rsidTr="00980386">
        <w:tc>
          <w:tcPr>
            <w:tcW w:w="4500" w:type="dxa"/>
          </w:tcPr>
          <w:p w:rsidR="00163EE6" w:rsidRDefault="00163EE6" w:rsidP="00010001">
            <w:pPr>
              <w:rPr>
                <w:rFonts w:cstheme="minorHAnsi"/>
                <w:b/>
              </w:rPr>
            </w:pPr>
          </w:p>
        </w:tc>
        <w:tc>
          <w:tcPr>
            <w:tcW w:w="3330" w:type="dxa"/>
          </w:tcPr>
          <w:p w:rsidR="00163EE6" w:rsidRDefault="00163EE6" w:rsidP="00010001">
            <w:pPr>
              <w:rPr>
                <w:rFonts w:cstheme="minorHAnsi"/>
                <w:b/>
              </w:rPr>
            </w:pPr>
          </w:p>
        </w:tc>
        <w:tc>
          <w:tcPr>
            <w:tcW w:w="2970" w:type="dxa"/>
          </w:tcPr>
          <w:p w:rsidR="00163EE6" w:rsidRDefault="00163EE6" w:rsidP="00010001">
            <w:pPr>
              <w:rPr>
                <w:rFonts w:cstheme="minorHAnsi"/>
                <w:b/>
              </w:rPr>
            </w:pPr>
          </w:p>
        </w:tc>
      </w:tr>
      <w:tr w:rsidR="00980386" w:rsidTr="00980386">
        <w:tc>
          <w:tcPr>
            <w:tcW w:w="4500" w:type="dxa"/>
          </w:tcPr>
          <w:p w:rsidR="00980386" w:rsidRDefault="00980386" w:rsidP="00010001">
            <w:pPr>
              <w:rPr>
                <w:rFonts w:cstheme="minorHAnsi"/>
                <w:b/>
              </w:rPr>
            </w:pPr>
          </w:p>
        </w:tc>
        <w:tc>
          <w:tcPr>
            <w:tcW w:w="3330" w:type="dxa"/>
          </w:tcPr>
          <w:p w:rsidR="00980386" w:rsidRDefault="00980386" w:rsidP="00010001">
            <w:pPr>
              <w:rPr>
                <w:rFonts w:cstheme="minorHAnsi"/>
                <w:b/>
              </w:rPr>
            </w:pPr>
          </w:p>
        </w:tc>
        <w:tc>
          <w:tcPr>
            <w:tcW w:w="2970" w:type="dxa"/>
          </w:tcPr>
          <w:p w:rsidR="00980386" w:rsidRDefault="00980386" w:rsidP="00010001">
            <w:pPr>
              <w:rPr>
                <w:rFonts w:cstheme="minorHAnsi"/>
                <w:b/>
              </w:rPr>
            </w:pPr>
          </w:p>
        </w:tc>
      </w:tr>
    </w:tbl>
    <w:p w:rsidR="00980386" w:rsidRDefault="00980386">
      <w:pPr>
        <w:rPr>
          <w:rFonts w:cstheme="minorHAnsi"/>
        </w:rPr>
      </w:pPr>
    </w:p>
    <w:p w:rsidR="00980386" w:rsidRPr="004678C2" w:rsidRDefault="00980386" w:rsidP="00980386">
      <w:pPr>
        <w:pStyle w:val="NoSpacing"/>
        <w:numPr>
          <w:ilvl w:val="0"/>
          <w:numId w:val="1"/>
        </w:numPr>
      </w:pPr>
      <w:r w:rsidRPr="004678C2">
        <w:t>Total Fees:</w:t>
      </w:r>
      <w:r w:rsidRPr="004678C2">
        <w:tab/>
      </w:r>
      <w:r w:rsidRPr="004678C2">
        <w:tab/>
      </w:r>
      <w:r w:rsidRPr="004678C2">
        <w:tab/>
      </w:r>
      <w:r w:rsidRPr="004678C2">
        <w:tab/>
      </w:r>
      <w:r w:rsidRPr="004678C2">
        <w:tab/>
        <w:t>$</w:t>
      </w:r>
      <w:r w:rsidRPr="004678C2">
        <w:rPr>
          <w:rFonts w:eastAsia="Times New Roman" w:cs="Tahoma"/>
        </w:rPr>
        <w:t>_______________</w:t>
      </w:r>
    </w:p>
    <w:p w:rsidR="00980386" w:rsidRPr="004678C2" w:rsidRDefault="00980386" w:rsidP="00980386">
      <w:pPr>
        <w:pStyle w:val="NoSpacing"/>
        <w:ind w:left="1080" w:hanging="360"/>
      </w:pPr>
      <w:r w:rsidRPr="004678C2">
        <w:t>Total Reimbursable Expenses</w:t>
      </w:r>
      <w:r w:rsidRPr="004678C2">
        <w:tab/>
      </w:r>
      <w:r w:rsidRPr="004678C2">
        <w:tab/>
      </w:r>
      <w:r w:rsidRPr="004678C2">
        <w:tab/>
        <w:t>$</w:t>
      </w:r>
      <w:r w:rsidRPr="004678C2">
        <w:rPr>
          <w:rFonts w:eastAsia="Times New Roman" w:cs="Tahoma"/>
        </w:rPr>
        <w:t>_______________</w:t>
      </w:r>
    </w:p>
    <w:p w:rsidR="00980386" w:rsidRPr="004678C2" w:rsidRDefault="00980386" w:rsidP="00980386">
      <w:pPr>
        <w:pStyle w:val="NoSpacing"/>
        <w:ind w:left="1080" w:hanging="360"/>
      </w:pPr>
      <w:r w:rsidRPr="004678C2">
        <w:rPr>
          <w:b/>
        </w:rPr>
        <w:t>Total costs not to exceed:</w:t>
      </w:r>
      <w:r w:rsidRPr="004678C2">
        <w:rPr>
          <w:b/>
        </w:rPr>
        <w:tab/>
      </w:r>
      <w:r w:rsidRPr="004678C2">
        <w:rPr>
          <w:b/>
        </w:rPr>
        <w:tab/>
      </w:r>
      <w:r w:rsidRPr="004678C2">
        <w:rPr>
          <w:b/>
        </w:rPr>
        <w:tab/>
        <w:t>$</w:t>
      </w:r>
      <w:r w:rsidRPr="004678C2">
        <w:rPr>
          <w:rFonts w:eastAsia="Times New Roman" w:cs="Tahoma"/>
        </w:rPr>
        <w:t>_______________</w:t>
      </w:r>
    </w:p>
    <w:p w:rsidR="00980386" w:rsidRPr="00010001" w:rsidRDefault="00980386">
      <w:pPr>
        <w:rPr>
          <w:rFonts w:cstheme="minorHAnsi"/>
        </w:rPr>
      </w:pPr>
    </w:p>
    <w:sectPr w:rsidR="00980386" w:rsidRPr="00010001">
      <w:pgSz w:w="12240" w:h="15840"/>
      <w:pgMar w:top="1440" w:right="7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F0B" w:rsidRDefault="00C71F0B" w:rsidP="00010001">
      <w:pPr>
        <w:spacing w:after="0" w:line="240" w:lineRule="auto"/>
      </w:pPr>
      <w:r>
        <w:separator/>
      </w:r>
    </w:p>
  </w:endnote>
  <w:endnote w:type="continuationSeparator" w:id="0">
    <w:p w:rsidR="00C71F0B" w:rsidRDefault="00C71F0B" w:rsidP="0001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F0B" w:rsidRDefault="00C71F0B" w:rsidP="00010001">
      <w:pPr>
        <w:spacing w:after="0" w:line="240" w:lineRule="auto"/>
      </w:pPr>
      <w:r>
        <w:separator/>
      </w:r>
    </w:p>
  </w:footnote>
  <w:footnote w:type="continuationSeparator" w:id="0">
    <w:p w:rsidR="00C71F0B" w:rsidRDefault="00C71F0B" w:rsidP="00010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01" w:rsidRDefault="00010001" w:rsidP="00010001">
    <w:pPr>
      <w:pStyle w:val="Header"/>
      <w:tabs>
        <w:tab w:val="clear" w:pos="4680"/>
        <w:tab w:val="clear" w:pos="9360"/>
        <w:tab w:val="left" w:pos="12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B160D"/>
    <w:multiLevelType w:val="hybridMultilevel"/>
    <w:tmpl w:val="409AB8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001"/>
    <w:rsid w:val="00010001"/>
    <w:rsid w:val="00163EE6"/>
    <w:rsid w:val="00223A27"/>
    <w:rsid w:val="00501099"/>
    <w:rsid w:val="00713890"/>
    <w:rsid w:val="00855D0D"/>
    <w:rsid w:val="00904ADC"/>
    <w:rsid w:val="00980386"/>
    <w:rsid w:val="00B129CF"/>
    <w:rsid w:val="00C631E8"/>
    <w:rsid w:val="00C71F0B"/>
    <w:rsid w:val="00EC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CFF583-F73B-48E7-AFD7-80A7555E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001"/>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010001"/>
    <w:rPr>
      <w:rFonts w:ascii="Calibri" w:eastAsia="Calibri" w:hAnsi="Calibri" w:cs="Calibri"/>
    </w:rPr>
  </w:style>
  <w:style w:type="paragraph" w:styleId="Footer">
    <w:name w:val="footer"/>
    <w:basedOn w:val="Normal"/>
    <w:link w:val="FooterChar"/>
    <w:uiPriority w:val="99"/>
    <w:unhideWhenUsed/>
    <w:rsid w:val="00010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001"/>
  </w:style>
  <w:style w:type="paragraph" w:styleId="NoSpacing">
    <w:name w:val="No Spacing"/>
    <w:uiPriority w:val="1"/>
    <w:qFormat/>
    <w:rsid w:val="00980386"/>
    <w:pPr>
      <w:spacing w:after="0" w:line="240" w:lineRule="auto"/>
    </w:pPr>
  </w:style>
  <w:style w:type="table" w:styleId="TableGrid">
    <w:name w:val="Table Grid"/>
    <w:basedOn w:val="TableNormal"/>
    <w:uiPriority w:val="39"/>
    <w:rsid w:val="0098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pplychain.berkeley.edu/campus/procu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399</Words>
  <Characters>2507</Characters>
  <Application>Microsoft Office Word</Application>
  <DocSecurity>0</DocSecurity>
  <Lines>227</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Portal</dc:creator>
  <cp:keywords/>
  <dc:description/>
  <cp:lastModifiedBy>Melissa Portal</cp:lastModifiedBy>
  <cp:revision>4</cp:revision>
  <dcterms:created xsi:type="dcterms:W3CDTF">2022-04-06T22:14:00Z</dcterms:created>
  <dcterms:modified xsi:type="dcterms:W3CDTF">2022-04-11T16:29:00Z</dcterms:modified>
</cp:coreProperties>
</file>